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67676" w14:textId="77777777" w:rsidR="008020C0" w:rsidRDefault="008020C0" w:rsidP="008020C0">
      <w:pPr>
        <w:pStyle w:val="Ttulo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es-CO"/>
        </w:rPr>
      </w:pPr>
      <w:bookmarkStart w:id="0" w:name="_Toc213270590"/>
      <w:r w:rsidRPr="008020C0">
        <w:rPr>
          <w:rFonts w:ascii="Times New Roman" w:hAnsi="Times New Roman" w:cs="Times New Roman"/>
          <w:b/>
          <w:bCs/>
          <w:color w:val="auto"/>
          <w:sz w:val="24"/>
          <w:szCs w:val="24"/>
          <w:lang w:val="es-CO"/>
        </w:rPr>
        <w:t>Metodología</w:t>
      </w:r>
      <w:bookmarkEnd w:id="0"/>
    </w:p>
    <w:tbl>
      <w:tblPr>
        <w:tblStyle w:val="Tablaconcuadrcula"/>
        <w:tblW w:w="5640" w:type="pct"/>
        <w:tblLook w:val="04A0" w:firstRow="1" w:lastRow="0" w:firstColumn="1" w:lastColumn="0" w:noHBand="0" w:noVBand="1"/>
      </w:tblPr>
      <w:tblGrid>
        <w:gridCol w:w="1643"/>
        <w:gridCol w:w="2122"/>
        <w:gridCol w:w="3831"/>
        <w:gridCol w:w="2951"/>
      </w:tblGrid>
      <w:tr w:rsidR="00334769" w:rsidRPr="00334769" w14:paraId="1263D60E" w14:textId="77777777" w:rsidTr="008E3E44">
        <w:trPr>
          <w:trHeight w:val="828"/>
        </w:trPr>
        <w:tc>
          <w:tcPr>
            <w:tcW w:w="779" w:type="pct"/>
            <w:hideMark/>
          </w:tcPr>
          <w:p w14:paraId="1AC05339" w14:textId="77777777" w:rsidR="00334769" w:rsidRPr="00334769" w:rsidRDefault="00334769" w:rsidP="008E3E44">
            <w:pPr>
              <w:widowControl/>
              <w:autoSpaceDE/>
              <w:autoSpaceDN/>
              <w:spacing w:line="360" w:lineRule="auto"/>
              <w:rPr>
                <w:b/>
                <w:bCs/>
                <w:sz w:val="24"/>
                <w:szCs w:val="24"/>
                <w:lang w:val="es-CO" w:eastAsia="es-CO"/>
              </w:rPr>
            </w:pPr>
            <w:r w:rsidRPr="00334769">
              <w:rPr>
                <w:b/>
                <w:bCs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006" w:type="pct"/>
            <w:hideMark/>
          </w:tcPr>
          <w:p w14:paraId="5F456E3F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r w:rsidRPr="00334769">
              <w:rPr>
                <w:b/>
                <w:bCs/>
                <w:sz w:val="24"/>
                <w:szCs w:val="24"/>
                <w:lang w:val="es-CO" w:eastAsia="es-CO"/>
              </w:rPr>
              <w:t>ETAPA</w:t>
            </w:r>
          </w:p>
        </w:tc>
        <w:tc>
          <w:tcPr>
            <w:tcW w:w="1816" w:type="pct"/>
            <w:hideMark/>
          </w:tcPr>
          <w:p w14:paraId="05A35E1A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r w:rsidRPr="00334769">
              <w:rPr>
                <w:b/>
                <w:bCs/>
                <w:sz w:val="24"/>
                <w:szCs w:val="24"/>
                <w:lang w:val="es-CO" w:eastAsia="es-CO"/>
              </w:rPr>
              <w:t>ACTIVIDADES (AJUSTADAS)</w:t>
            </w:r>
          </w:p>
        </w:tc>
        <w:tc>
          <w:tcPr>
            <w:tcW w:w="1399" w:type="pct"/>
            <w:hideMark/>
          </w:tcPr>
          <w:p w14:paraId="675DBE8B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s-CO" w:eastAsia="es-CO"/>
              </w:rPr>
            </w:pPr>
            <w:r w:rsidRPr="00334769">
              <w:rPr>
                <w:b/>
                <w:bCs/>
                <w:sz w:val="24"/>
                <w:szCs w:val="24"/>
                <w:lang w:val="es-CO" w:eastAsia="es-CO"/>
              </w:rPr>
              <w:t>META</w:t>
            </w:r>
          </w:p>
        </w:tc>
      </w:tr>
      <w:tr w:rsidR="00334769" w:rsidRPr="00334769" w14:paraId="48546C43" w14:textId="77777777" w:rsidTr="008E3E44">
        <w:trPr>
          <w:trHeight w:val="9113"/>
        </w:trPr>
        <w:tc>
          <w:tcPr>
            <w:tcW w:w="779" w:type="pct"/>
            <w:hideMark/>
          </w:tcPr>
          <w:p w14:paraId="1B179EB8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</w:t>
            </w:r>
          </w:p>
        </w:tc>
        <w:tc>
          <w:tcPr>
            <w:tcW w:w="1006" w:type="pct"/>
            <w:hideMark/>
          </w:tcPr>
          <w:p w14:paraId="7430C531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Recolección y análisis de información secundaria</w:t>
            </w:r>
          </w:p>
        </w:tc>
        <w:tc>
          <w:tcPr>
            <w:tcW w:w="1816" w:type="pct"/>
            <w:hideMark/>
          </w:tcPr>
          <w:p w14:paraId="539DA310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1. Compilar información de fuentes oficiales e institucionales (Porkcolombia, DANE, ICA, INVIMA, FAO, Banco de la República, entre otras) relacionada con el sector porcino, el sacrificio formal y la normatividad sanitaria y ambiental aplicable.</w:t>
            </w:r>
          </w:p>
          <w:p w14:paraId="5767FEE0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2. Aplicar herramientas de análisis estratégico (PESTEL y Cinco Fuerzas de Porter) priorizando variables técnicas, normativas y logísticas relevantes para el desarrollo del proyecto.</w:t>
            </w:r>
          </w:p>
          <w:p w14:paraId="0E09EC87" w14:textId="618571B4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3. Sistematizar los hallazgos mediante matrices de análisis que permitan identificar implicaciones directas del entorno sobre la viabilidad técnica del proyecto.</w:t>
            </w:r>
          </w:p>
        </w:tc>
        <w:tc>
          <w:tcPr>
            <w:tcW w:w="1399" w:type="pct"/>
            <w:hideMark/>
          </w:tcPr>
          <w:p w14:paraId="2DC3B71C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Identificar las condiciones actuales y las variables del entorno nacional y regional que inciden en la viabilidad de la creación de la planta de beneficio porcino.</w:t>
            </w:r>
          </w:p>
        </w:tc>
      </w:tr>
      <w:tr w:rsidR="00334769" w:rsidRPr="00334769" w14:paraId="7731D92E" w14:textId="77777777" w:rsidTr="008E3E44">
        <w:trPr>
          <w:trHeight w:val="2065"/>
        </w:trPr>
        <w:tc>
          <w:tcPr>
            <w:tcW w:w="779" w:type="pct"/>
            <w:hideMark/>
          </w:tcPr>
          <w:p w14:paraId="69CA1DEE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</w:t>
            </w:r>
          </w:p>
        </w:tc>
        <w:tc>
          <w:tcPr>
            <w:tcW w:w="1006" w:type="pct"/>
            <w:hideMark/>
          </w:tcPr>
          <w:p w14:paraId="09EB1A44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Análisis de mercado preliminar</w:t>
            </w:r>
          </w:p>
        </w:tc>
        <w:tc>
          <w:tcPr>
            <w:tcW w:w="1816" w:type="pct"/>
            <w:hideMark/>
          </w:tcPr>
          <w:p w14:paraId="4873577B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1. Recopilar y analizar información secundaria oficial sobre el inventario porcino, la estructura productiva y la distribución territorial del sector porcino en Santander.</w:t>
            </w:r>
          </w:p>
          <w:p w14:paraId="4127778C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lastRenderedPageBreak/>
              <w:t>2. Estimar la demanda potencial del servicio de beneficio porcino mediante un enfoque indirecto, a partir del inventario de animales de levante y ceba y supuestos técnicos de rotación productiva.</w:t>
            </w:r>
          </w:p>
          <w:p w14:paraId="1B5B5E46" w14:textId="44EC87ED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3. Definir escenarios de demanda efectiva mediante la aplicación de factores de ajuste relacionados con accesibilidad logística, adopción del servicio y posible fuga hacia otras plantas.</w:t>
            </w:r>
          </w:p>
        </w:tc>
        <w:tc>
          <w:tcPr>
            <w:tcW w:w="1399" w:type="pct"/>
            <w:hideMark/>
          </w:tcPr>
          <w:p w14:paraId="1B3C666B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lastRenderedPageBreak/>
              <w:t xml:space="preserve">Identificar el tamaño del mercado y establecer escenarios de demanda que sirvan como base para el </w:t>
            </w:r>
            <w:r w:rsidRPr="00334769">
              <w:rPr>
                <w:sz w:val="24"/>
                <w:szCs w:val="24"/>
                <w:lang w:val="es-CO" w:eastAsia="es-CO"/>
              </w:rPr>
              <w:lastRenderedPageBreak/>
              <w:t>dimensionamiento técnico del proyecto.</w:t>
            </w:r>
          </w:p>
        </w:tc>
      </w:tr>
      <w:tr w:rsidR="00334769" w:rsidRPr="00334769" w14:paraId="67A364DF" w14:textId="77777777" w:rsidTr="008E3E44">
        <w:trPr>
          <w:trHeight w:val="7036"/>
        </w:trPr>
        <w:tc>
          <w:tcPr>
            <w:tcW w:w="779" w:type="pct"/>
            <w:hideMark/>
          </w:tcPr>
          <w:p w14:paraId="4E65B066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lastRenderedPageBreak/>
              <w:t>3</w:t>
            </w:r>
          </w:p>
        </w:tc>
        <w:tc>
          <w:tcPr>
            <w:tcW w:w="1006" w:type="pct"/>
            <w:hideMark/>
          </w:tcPr>
          <w:p w14:paraId="2E2D081B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Definición de localización y tamaño de planta</w:t>
            </w:r>
          </w:p>
        </w:tc>
        <w:tc>
          <w:tcPr>
            <w:tcW w:w="1816" w:type="pct"/>
            <w:hideMark/>
          </w:tcPr>
          <w:p w14:paraId="10F1C9FE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1. Analizar alternativas generales de localización a nivel regional y subregional con base en criterios técnicos, logísticos, ambientales y normativos.</w:t>
            </w:r>
          </w:p>
          <w:p w14:paraId="4F3D9797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2. Determinar el tamaño preliminar de la planta a partir del volumen de sacrificio estimado y la capacidad operativa requerida.</w:t>
            </w:r>
          </w:p>
          <w:p w14:paraId="136DA5CE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3. Utilizar herramientas cartográficas y de información geográfica como apoyo al análisis territorial.</w:t>
            </w:r>
          </w:p>
          <w:p w14:paraId="109CBF7D" w14:textId="08ED51F4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4. Comparar cualitativamente ventajas y limitaciones de las zonas analizadas, sin realizar evaluación económica detallada de predios.</w:t>
            </w:r>
          </w:p>
        </w:tc>
        <w:tc>
          <w:tcPr>
            <w:tcW w:w="1399" w:type="pct"/>
            <w:hideMark/>
          </w:tcPr>
          <w:p w14:paraId="686AE36B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Determinar la capacidad y los criterios de localización más viables para la planta de beneficio porcino, garantizando funcionalidad operativa y cumplimiento normativo.</w:t>
            </w:r>
          </w:p>
        </w:tc>
      </w:tr>
      <w:tr w:rsidR="00334769" w:rsidRPr="00334769" w14:paraId="1C2313DB" w14:textId="77777777" w:rsidTr="008E3E44">
        <w:trPr>
          <w:trHeight w:val="144"/>
        </w:trPr>
        <w:tc>
          <w:tcPr>
            <w:tcW w:w="779" w:type="pct"/>
            <w:hideMark/>
          </w:tcPr>
          <w:p w14:paraId="0261B986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4</w:t>
            </w:r>
          </w:p>
        </w:tc>
        <w:tc>
          <w:tcPr>
            <w:tcW w:w="1006" w:type="pct"/>
            <w:hideMark/>
          </w:tcPr>
          <w:p w14:paraId="7A16FC7A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Análisis técnico del proceso productivo</w:t>
            </w:r>
          </w:p>
        </w:tc>
        <w:tc>
          <w:tcPr>
            <w:tcW w:w="1816" w:type="pct"/>
            <w:hideMark/>
          </w:tcPr>
          <w:p w14:paraId="42914DF0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 xml:space="preserve">1. Describir detalladamente y de forma secuencial las etapas del </w:t>
            </w:r>
            <w:r w:rsidRPr="00334769">
              <w:rPr>
                <w:sz w:val="24"/>
                <w:szCs w:val="24"/>
                <w:lang w:val="es-CO" w:eastAsia="es-CO"/>
              </w:rPr>
              <w:lastRenderedPageBreak/>
              <w:t>proceso productivo, desde la recepción del animal hasta el despacho del producto en canal.</w:t>
            </w:r>
          </w:p>
          <w:p w14:paraId="390BB137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2. Elaborar el diagrama de flujo del proceso incorporando puntos de control sanitario y de bienestar animal.</w:t>
            </w:r>
          </w:p>
          <w:p w14:paraId="0B62FD43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3. Identificar y seleccionar la maquinaria y los equipos principales del proceso con base en fichas técnicas y lineamientos técnicos especializados.</w:t>
            </w:r>
          </w:p>
          <w:p w14:paraId="1AE772A3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4. Dimensionar preliminarmente equipos, áreas críticas y sistemas de refrigeración en función de la capacidad operativa de diseño.</w:t>
            </w:r>
          </w:p>
          <w:p w14:paraId="5EE0DA5E" w14:textId="6F9AA63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5. Proponer una distribución general de planta bajo criterios de flujo unidireccional.</w:t>
            </w:r>
          </w:p>
        </w:tc>
        <w:tc>
          <w:tcPr>
            <w:tcW w:w="1399" w:type="pct"/>
            <w:hideMark/>
          </w:tcPr>
          <w:p w14:paraId="73263744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lastRenderedPageBreak/>
              <w:t xml:space="preserve">Establecer los lineamientos técnicos y operativos de la </w:t>
            </w:r>
            <w:r w:rsidRPr="00334769">
              <w:rPr>
                <w:sz w:val="24"/>
                <w:szCs w:val="24"/>
                <w:lang w:val="es-CO" w:eastAsia="es-CO"/>
              </w:rPr>
              <w:lastRenderedPageBreak/>
              <w:t>planta de beneficio, asegurando eficiencia productiva y cumplimiento de los estándares sanitarios.</w:t>
            </w:r>
          </w:p>
        </w:tc>
      </w:tr>
      <w:tr w:rsidR="00334769" w:rsidRPr="00334769" w14:paraId="42E1C48E" w14:textId="77777777" w:rsidTr="008E3E44">
        <w:trPr>
          <w:trHeight w:val="3314"/>
        </w:trPr>
        <w:tc>
          <w:tcPr>
            <w:tcW w:w="779" w:type="pct"/>
            <w:hideMark/>
          </w:tcPr>
          <w:p w14:paraId="08BD7E9F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lastRenderedPageBreak/>
              <w:t>5</w:t>
            </w:r>
          </w:p>
        </w:tc>
        <w:tc>
          <w:tcPr>
            <w:tcW w:w="1006" w:type="pct"/>
            <w:hideMark/>
          </w:tcPr>
          <w:p w14:paraId="68AF46DE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Análisis organizacional preliminar</w:t>
            </w:r>
          </w:p>
        </w:tc>
        <w:tc>
          <w:tcPr>
            <w:tcW w:w="1816" w:type="pct"/>
            <w:hideMark/>
          </w:tcPr>
          <w:p w14:paraId="066C03CE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1. Diseñar una estructura organizacional funcional acorde con la escala y naturaleza regulada de la planta.</w:t>
            </w:r>
          </w:p>
          <w:p w14:paraId="787E69A5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2. Definir y describir de forma general los cargos por áreas funcionales, priorizando el área de producción.</w:t>
            </w:r>
          </w:p>
          <w:p w14:paraId="54E97A0D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3. Identificar los cargos exigidos por la normatividad sanitaria.</w:t>
            </w:r>
          </w:p>
          <w:p w14:paraId="273E99D4" w14:textId="24A7D029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 xml:space="preserve">4. Calcular el requerimiento de personal del área de producción </w:t>
            </w:r>
            <w:r w:rsidRPr="00334769">
              <w:rPr>
                <w:sz w:val="24"/>
                <w:szCs w:val="24"/>
                <w:lang w:val="es-CO" w:eastAsia="es-CO"/>
              </w:rPr>
              <w:lastRenderedPageBreak/>
              <w:t>mediante un análisis cuantitativo basado en tiempos directos de trabajo por puesto.</w:t>
            </w:r>
          </w:p>
        </w:tc>
        <w:tc>
          <w:tcPr>
            <w:tcW w:w="1399" w:type="pct"/>
            <w:hideMark/>
          </w:tcPr>
          <w:p w14:paraId="27A01210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lastRenderedPageBreak/>
              <w:t>Definir la estructura organizativa y los roles necesarios para la operación de la planta, con énfasis en la viabilidad operativa del proceso productivo.</w:t>
            </w:r>
          </w:p>
        </w:tc>
      </w:tr>
      <w:tr w:rsidR="00334769" w:rsidRPr="00334769" w14:paraId="53D282F9" w14:textId="77777777" w:rsidTr="008E3E44">
        <w:trPr>
          <w:trHeight w:val="144"/>
        </w:trPr>
        <w:tc>
          <w:tcPr>
            <w:tcW w:w="779" w:type="pct"/>
            <w:hideMark/>
          </w:tcPr>
          <w:p w14:paraId="6A3E6622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6</w:t>
            </w:r>
          </w:p>
        </w:tc>
        <w:tc>
          <w:tcPr>
            <w:tcW w:w="1006" w:type="pct"/>
            <w:hideMark/>
          </w:tcPr>
          <w:p w14:paraId="76E10B6D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Análisis normativo y legal</w:t>
            </w:r>
          </w:p>
        </w:tc>
        <w:tc>
          <w:tcPr>
            <w:tcW w:w="1816" w:type="pct"/>
            <w:hideMark/>
          </w:tcPr>
          <w:p w14:paraId="35F040A9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1. Identificar la normativa vigente aplicable al beneficio porcino (Decreto 1500 de 2007, Resolución 240 de 2013, Resolución 0631 de 2015, Decreto 1072 de 2015, entre otras).</w:t>
            </w:r>
          </w:p>
          <w:p w14:paraId="1B874858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2. Analizar los requisitos sanitarios, ambientales y de funcionamiento exigidos por las autoridades competentes.</w:t>
            </w:r>
          </w:p>
          <w:p w14:paraId="32805613" w14:textId="5CED6D4F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3. Relacionar las exigencias normativas con los componentes técnicos y operativos del proyecto.</w:t>
            </w:r>
          </w:p>
        </w:tc>
        <w:tc>
          <w:tcPr>
            <w:tcW w:w="1399" w:type="pct"/>
            <w:hideMark/>
          </w:tcPr>
          <w:p w14:paraId="0072EBF3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Garantizar que la formulación del proyecto se encuentre alineada con las disposiciones legales, sanitarias y ambientales vigentes.</w:t>
            </w:r>
          </w:p>
        </w:tc>
      </w:tr>
      <w:tr w:rsidR="00334769" w:rsidRPr="00334769" w14:paraId="48C8CFF0" w14:textId="77777777" w:rsidTr="008E3E44">
        <w:trPr>
          <w:trHeight w:val="2893"/>
        </w:trPr>
        <w:tc>
          <w:tcPr>
            <w:tcW w:w="779" w:type="pct"/>
            <w:hideMark/>
          </w:tcPr>
          <w:p w14:paraId="4DF75F0D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7</w:t>
            </w:r>
          </w:p>
        </w:tc>
        <w:tc>
          <w:tcPr>
            <w:tcW w:w="1006" w:type="pct"/>
            <w:hideMark/>
          </w:tcPr>
          <w:p w14:paraId="26065DCD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Conclusiones integrales y recomendaciones</w:t>
            </w:r>
          </w:p>
        </w:tc>
        <w:tc>
          <w:tcPr>
            <w:tcW w:w="1816" w:type="pct"/>
            <w:hideMark/>
          </w:tcPr>
          <w:p w14:paraId="56130367" w14:textId="77777777" w:rsid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1. Integrar los resultados del análisis técnico, organizacional y normativo en un apartado de conclusiones</w:t>
            </w:r>
            <w:r>
              <w:rPr>
                <w:sz w:val="24"/>
                <w:szCs w:val="24"/>
                <w:lang w:val="es-CO" w:eastAsia="es-CO"/>
              </w:rPr>
              <w:t>.</w:t>
            </w:r>
          </w:p>
          <w:p w14:paraId="5D494069" w14:textId="614603F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2. Formular recomendaciones técnicas y operativas para fases posteriores del proyecto.</w:t>
            </w:r>
          </w:p>
        </w:tc>
        <w:tc>
          <w:tcPr>
            <w:tcW w:w="1399" w:type="pct"/>
            <w:hideMark/>
          </w:tcPr>
          <w:p w14:paraId="5E38EC29" w14:textId="77777777" w:rsidR="00334769" w:rsidRPr="00334769" w:rsidRDefault="00334769" w:rsidP="00334769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  <w:lang w:val="es-CO" w:eastAsia="es-CO"/>
              </w:rPr>
            </w:pPr>
            <w:r w:rsidRPr="00334769">
              <w:rPr>
                <w:sz w:val="24"/>
                <w:szCs w:val="24"/>
                <w:lang w:val="es-CO" w:eastAsia="es-CO"/>
              </w:rPr>
              <w:t>Presentar un cierre analítico del estudio que permita evaluar la prefactibilidad del proyecto y orientar su desarrollo futuro.</w:t>
            </w:r>
          </w:p>
        </w:tc>
      </w:tr>
    </w:tbl>
    <w:p w14:paraId="3B53FF77" w14:textId="77777777" w:rsidR="00334769" w:rsidRPr="00334769" w:rsidRDefault="00334769" w:rsidP="00334769">
      <w:pPr>
        <w:rPr>
          <w:lang w:val="es-CO"/>
        </w:rPr>
      </w:pPr>
    </w:p>
    <w:p w14:paraId="65D7D18C" w14:textId="5E14CC0D" w:rsidR="008020C0" w:rsidRPr="00D53A49" w:rsidRDefault="008020C0" w:rsidP="008020C0">
      <w:pPr>
        <w:pStyle w:val="Descripcin"/>
        <w:jc w:val="center"/>
        <w:rPr>
          <w:b/>
          <w:bCs/>
          <w:color w:val="auto"/>
          <w:sz w:val="22"/>
          <w:szCs w:val="22"/>
          <w:lang w:val="es-CO"/>
        </w:rPr>
      </w:pPr>
      <w:bookmarkStart w:id="1" w:name="_Toc213270625"/>
      <w:r w:rsidRPr="00D53A49">
        <w:rPr>
          <w:b/>
          <w:bCs/>
          <w:color w:val="auto"/>
          <w:sz w:val="22"/>
          <w:szCs w:val="22"/>
          <w:lang w:val="es-CO"/>
        </w:rPr>
        <w:t>Metodología general del proyecto</w:t>
      </w:r>
      <w:bookmarkEnd w:id="1"/>
    </w:p>
    <w:p w14:paraId="238EE00C" w14:textId="77777777" w:rsidR="008020C0" w:rsidRPr="00962570" w:rsidRDefault="008020C0" w:rsidP="008020C0">
      <w:pPr>
        <w:jc w:val="center"/>
      </w:pPr>
      <w:r w:rsidRPr="003E3195">
        <w:rPr>
          <w:i/>
          <w:iCs/>
          <w:sz w:val="20"/>
          <w:szCs w:val="20"/>
          <w:lang w:val="es-CO"/>
        </w:rPr>
        <w:t xml:space="preserve">Nota. </w:t>
      </w:r>
      <w:r>
        <w:rPr>
          <w:i/>
          <w:iCs/>
          <w:sz w:val="20"/>
          <w:szCs w:val="20"/>
        </w:rPr>
        <w:t>Elaboración propia a partir de los objetivos específicos del proyecto</w:t>
      </w:r>
    </w:p>
    <w:p w14:paraId="13A19565" w14:textId="77777777" w:rsidR="007B3C21" w:rsidRDefault="007B3C21"/>
    <w:sectPr w:rsidR="007B3C21" w:rsidSect="008020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C3F9C"/>
    <w:multiLevelType w:val="multilevel"/>
    <w:tmpl w:val="F01632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2003582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F7"/>
    <w:rsid w:val="00334769"/>
    <w:rsid w:val="003D15D2"/>
    <w:rsid w:val="00440D97"/>
    <w:rsid w:val="0076311B"/>
    <w:rsid w:val="007B3C21"/>
    <w:rsid w:val="008020C0"/>
    <w:rsid w:val="008E3E44"/>
    <w:rsid w:val="00B101FF"/>
    <w:rsid w:val="00B97E9B"/>
    <w:rsid w:val="00C22A63"/>
    <w:rsid w:val="00EC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C754"/>
  <w15:chartTrackingRefBased/>
  <w15:docId w15:val="{B39B3093-73AA-4F32-BE65-D451F85D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0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C76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7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76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76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76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76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76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76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76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6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76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76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76F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76F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76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76F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76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76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76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7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76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76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76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76F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76F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76F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76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76F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76F7"/>
    <w:rPr>
      <w:b/>
      <w:bCs/>
      <w:smallCaps/>
      <w:color w:val="0F4761" w:themeColor="accent1" w:themeShade="BF"/>
      <w:spacing w:val="5"/>
    </w:rPr>
  </w:style>
  <w:style w:type="paragraph" w:styleId="Descripcin">
    <w:name w:val="caption"/>
    <w:basedOn w:val="Normal"/>
    <w:next w:val="Normal"/>
    <w:uiPriority w:val="35"/>
    <w:unhideWhenUsed/>
    <w:qFormat/>
    <w:rsid w:val="008020C0"/>
    <w:pPr>
      <w:spacing w:after="200"/>
    </w:pPr>
    <w:rPr>
      <w:i/>
      <w:iCs/>
      <w:color w:val="0E2841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80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4</Pages>
  <Words>738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Acevedo</dc:creator>
  <cp:keywords/>
  <dc:description/>
  <cp:lastModifiedBy>Camila Acevedo</cp:lastModifiedBy>
  <cp:revision>6</cp:revision>
  <dcterms:created xsi:type="dcterms:W3CDTF">2025-11-06T02:35:00Z</dcterms:created>
  <dcterms:modified xsi:type="dcterms:W3CDTF">2026-01-14T01:09:00Z</dcterms:modified>
</cp:coreProperties>
</file>